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1978" w:type="dxa"/>
        <w:tblInd w:w="-1413" w:type="dxa"/>
        <w:tblLayout w:type="fixed"/>
        <w:tblLook w:val="01E0" w:firstRow="1" w:lastRow="1" w:firstColumn="1" w:lastColumn="1" w:noHBand="0" w:noVBand="0"/>
      </w:tblPr>
      <w:tblGrid>
        <w:gridCol w:w="284"/>
        <w:gridCol w:w="458"/>
        <w:gridCol w:w="7192"/>
        <w:gridCol w:w="3125"/>
        <w:gridCol w:w="849"/>
        <w:gridCol w:w="70"/>
      </w:tblGrid>
      <w:tr w:rsidR="005E57AC" w14:paraId="30BA7297" w14:textId="77777777" w:rsidTr="00393994">
        <w:trPr>
          <w:gridAfter w:val="1"/>
          <w:wAfter w:w="70" w:type="dxa"/>
          <w:trHeight w:val="18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96A7" w14:textId="77777777" w:rsidR="005E57AC" w:rsidRPr="00FD13FF" w:rsidRDefault="00FF4C7A" w:rsidP="009113F8">
            <w:r>
              <w:rPr>
                <w:noProof/>
              </w:rPr>
              <w:drawing>
                <wp:anchor distT="0" distB="0" distL="114300" distR="114300" simplePos="0" relativeHeight="251654656" behindDoc="0" locked="1" layoutInCell="1" allowOverlap="0" wp14:anchorId="2A9D4BC3" wp14:editId="6F704337">
                  <wp:simplePos x="0" y="0"/>
                  <wp:positionH relativeFrom="page">
                    <wp:posOffset>-9525</wp:posOffset>
                  </wp:positionH>
                  <wp:positionV relativeFrom="page">
                    <wp:posOffset>-1527175</wp:posOffset>
                  </wp:positionV>
                  <wp:extent cx="7560310" cy="1577340"/>
                  <wp:effectExtent l="0" t="0" r="2540" b="3810"/>
                  <wp:wrapNone/>
                  <wp:docPr id="35" name="Afbeelding 35" descr="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center"/>
          </w:tcPr>
          <w:p w14:paraId="50E3499A" w14:textId="77777777" w:rsidR="005E57AC" w:rsidRDefault="005E57AC" w:rsidP="009113F8"/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496" w:type="dxa"/>
            </w:tcMar>
            <w:vAlign w:val="center"/>
          </w:tcPr>
          <w:p w14:paraId="3A8B76FB" w14:textId="77777777" w:rsidR="00B806B5" w:rsidRPr="00C87070" w:rsidRDefault="00B806B5" w:rsidP="00B806B5">
            <w:pPr>
              <w:rPr>
                <w:sz w:val="32"/>
                <w:szCs w:val="32"/>
              </w:rPr>
            </w:pPr>
          </w:p>
          <w:p w14:paraId="13605374" w14:textId="77777777" w:rsidR="00692F76" w:rsidRDefault="001E024C" w:rsidP="00C87070">
            <w:pPr>
              <w:pStyle w:val="Titel1"/>
            </w:pPr>
            <w:proofErr w:type="spellStart"/>
            <w:r>
              <w:t>Fac</w:t>
            </w:r>
            <w:r w:rsidR="006A4B73">
              <w:t>t</w:t>
            </w:r>
            <w:r>
              <w:t>sheet</w:t>
            </w:r>
            <w:proofErr w:type="spellEnd"/>
            <w:r w:rsidR="00C22D6E">
              <w:t xml:space="preserve"> </w:t>
            </w:r>
          </w:p>
          <w:p w14:paraId="716E3B91" w14:textId="77777777" w:rsidR="00B806B5" w:rsidRPr="00B806B5" w:rsidRDefault="00973C11" w:rsidP="00C87070">
            <w:pPr>
              <w:pStyle w:val="Titel2"/>
              <w:rPr>
                <w:b/>
              </w:rPr>
            </w:pPr>
            <w:r>
              <w:t xml:space="preserve">Doorbraak </w:t>
            </w:r>
            <w:r w:rsidR="00554572">
              <w:t xml:space="preserve">in </w:t>
            </w:r>
            <w:r>
              <w:t xml:space="preserve">onderscheppen, </w:t>
            </w:r>
            <w:proofErr w:type="spellStart"/>
            <w:r>
              <w:t>ontsleutelen</w:t>
            </w:r>
            <w:proofErr w:type="spellEnd"/>
            <w:r>
              <w:t xml:space="preserve"> en meelezen </w:t>
            </w:r>
            <w:proofErr w:type="spellStart"/>
            <w:r>
              <w:t>cryptofoons</w:t>
            </w:r>
            <w:proofErr w:type="spellEnd"/>
          </w:p>
          <w:p w14:paraId="2CF00CE2" w14:textId="77777777" w:rsidR="00B806B5" w:rsidRDefault="001E024C" w:rsidP="00C87070">
            <w:pPr>
              <w:pStyle w:val="Titel2"/>
              <w:rPr>
                <w:b/>
              </w:rPr>
            </w:pPr>
            <w:r>
              <w:t xml:space="preserve"> </w:t>
            </w:r>
          </w:p>
          <w:p w14:paraId="102B0076" w14:textId="77777777" w:rsidR="00B806B5" w:rsidRPr="00B806B5" w:rsidRDefault="00B806B5" w:rsidP="00B806B5"/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77D9" w14:textId="77777777" w:rsidR="005E57AC" w:rsidRDefault="00FF4C7A" w:rsidP="009113F8"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0" wp14:anchorId="40CF8AD8" wp14:editId="750E4FAA">
                  <wp:simplePos x="0" y="0"/>
                  <wp:positionH relativeFrom="column">
                    <wp:align>left</wp:align>
                  </wp:positionH>
                  <wp:positionV relativeFrom="margin">
                    <wp:align>top</wp:align>
                  </wp:positionV>
                  <wp:extent cx="1682115" cy="1892935"/>
                  <wp:effectExtent l="0" t="0" r="0" b="0"/>
                  <wp:wrapNone/>
                  <wp:docPr id="34" name="Afbeelding 34" descr="r2-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2-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89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B9686" w14:textId="77777777" w:rsidR="005E57AC" w:rsidRPr="001D2F45" w:rsidRDefault="005E57AC" w:rsidP="009113F8"/>
        </w:tc>
      </w:tr>
      <w:tr w:rsidR="005E57AC" w14:paraId="3B761E27" w14:textId="77777777" w:rsidTr="00393994">
        <w:trPr>
          <w:gridAfter w:val="1"/>
          <w:wAfter w:w="70" w:type="dxa"/>
          <w:trHeight w:val="1335"/>
        </w:trPr>
        <w:tc>
          <w:tcPr>
            <w:tcW w:w="7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CAD182" w14:textId="77777777" w:rsidR="005E57AC" w:rsidRDefault="00FF4C7A" w:rsidP="00B806B5">
            <w:r>
              <w:rPr>
                <w:noProof/>
              </w:rPr>
              <w:drawing>
                <wp:anchor distT="0" distB="0" distL="114300" distR="114300" simplePos="0" relativeHeight="251655680" behindDoc="0" locked="1" layoutInCell="1" allowOverlap="1" wp14:anchorId="41132CBC" wp14:editId="17A80B6E">
                  <wp:simplePos x="0" y="0"/>
                  <wp:positionH relativeFrom="column">
                    <wp:align>left</wp:align>
                  </wp:positionH>
                  <wp:positionV relativeFrom="margin">
                    <wp:align>top</wp:align>
                  </wp:positionV>
                  <wp:extent cx="5039995" cy="791210"/>
                  <wp:effectExtent l="0" t="0" r="8255" b="8890"/>
                  <wp:wrapNone/>
                  <wp:docPr id="38" name="Afbeelding 38" descr="r3-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3-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99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004682"/>
            <w:tcMar>
              <w:left w:w="0" w:type="dxa"/>
              <w:right w:w="0" w:type="dxa"/>
            </w:tcMar>
            <w:vAlign w:val="center"/>
          </w:tcPr>
          <w:p w14:paraId="2ED47372" w14:textId="77777777" w:rsidR="00B806B5" w:rsidRPr="00B806B5" w:rsidRDefault="00B806B5" w:rsidP="00B806B5"/>
          <w:p w14:paraId="275DA2C6" w14:textId="77777777" w:rsidR="00B806B5" w:rsidRPr="00B806B5" w:rsidRDefault="00973C11" w:rsidP="00001DD3">
            <w:pPr>
              <w:pStyle w:val="Titel3-blauwkader"/>
              <w:ind w:left="283"/>
            </w:pPr>
            <w:r>
              <w:t>Waar draait deze zaak om?</w:t>
            </w:r>
          </w:p>
          <w:p w14:paraId="4E3A4EE9" w14:textId="77777777" w:rsidR="00B806B5" w:rsidRPr="00B806B5" w:rsidRDefault="00B806B5" w:rsidP="00B806B5">
            <w:pPr>
              <w:spacing w:before="9" w:after="9"/>
              <w:ind w:left="493" w:right="493"/>
            </w:pPr>
            <w:r>
              <w:rPr>
                <w:b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21757" w14:textId="77777777" w:rsidR="005E57AC" w:rsidRPr="00FC1A6D" w:rsidRDefault="005E57AC" w:rsidP="00354F2B">
            <w:pPr>
              <w:jc w:val="center"/>
              <w:rPr>
                <w:b/>
                <w:color w:val="FFFFFF"/>
              </w:rPr>
            </w:pPr>
          </w:p>
        </w:tc>
      </w:tr>
      <w:tr w:rsidR="005E57AC" w14:paraId="3F03B7BD" w14:textId="77777777" w:rsidTr="00393994">
        <w:trPr>
          <w:trHeight w:val="371"/>
        </w:trPr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14:paraId="3D6F84D3" w14:textId="77777777" w:rsidR="005E57AC" w:rsidRDefault="005E57AC" w:rsidP="00EB17F8"/>
        </w:tc>
        <w:tc>
          <w:tcPr>
            <w:tcW w:w="7192" w:type="dxa"/>
            <w:tcBorders>
              <w:top w:val="nil"/>
              <w:left w:val="nil"/>
              <w:bottom w:val="single" w:sz="4" w:space="0" w:color="004682"/>
              <w:right w:val="nil"/>
            </w:tcBorders>
            <w:tcMar>
              <w:left w:w="0" w:type="dxa"/>
              <w:bottom w:w="57" w:type="dxa"/>
              <w:right w:w="0" w:type="dxa"/>
            </w:tcMar>
            <w:vAlign w:val="bottom"/>
          </w:tcPr>
          <w:p w14:paraId="7A477781" w14:textId="77777777" w:rsidR="005E57AC" w:rsidRPr="0034731D" w:rsidRDefault="00950EDD" w:rsidP="00EB17F8">
            <w:pPr>
              <w:rPr>
                <w:b/>
              </w:rPr>
            </w:pPr>
            <w:r>
              <w:rPr>
                <w:rFonts w:cs="Arial"/>
                <w:b/>
                <w:bCs/>
                <w:color w:val="004682"/>
                <w:kern w:val="32"/>
                <w:sz w:val="22"/>
                <w:szCs w:val="32"/>
              </w:rPr>
              <w:t>6</w:t>
            </w:r>
            <w:r w:rsidR="00973C11">
              <w:rPr>
                <w:rFonts w:cs="Arial"/>
                <w:b/>
                <w:bCs/>
                <w:color w:val="004682"/>
                <w:kern w:val="32"/>
                <w:sz w:val="22"/>
                <w:szCs w:val="32"/>
              </w:rPr>
              <w:t xml:space="preserve"> november</w:t>
            </w:r>
            <w:r w:rsidR="001E024C" w:rsidRPr="00001DD3">
              <w:rPr>
                <w:rFonts w:cs="Arial"/>
                <w:b/>
                <w:bCs/>
                <w:color w:val="004682"/>
                <w:kern w:val="32"/>
                <w:sz w:val="22"/>
                <w:szCs w:val="32"/>
              </w:rPr>
              <w:t xml:space="preserve"> 2018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004682"/>
              <w:right w:val="nil"/>
            </w:tcBorders>
            <w:tcMar>
              <w:left w:w="496" w:type="dxa"/>
              <w:bottom w:w="57" w:type="dxa"/>
            </w:tcMar>
            <w:vAlign w:val="bottom"/>
          </w:tcPr>
          <w:p w14:paraId="22C07C70" w14:textId="77777777" w:rsidR="005E57AC" w:rsidRDefault="005E57AC" w:rsidP="00EB17F8"/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4D728FCE" w14:textId="77777777" w:rsidR="005E57AC" w:rsidRDefault="005E57AC" w:rsidP="00EB17F8"/>
        </w:tc>
      </w:tr>
      <w:tr w:rsidR="00155124" w:rsidRPr="0034731D" w14:paraId="1DF42EA0" w14:textId="77777777" w:rsidTr="00954E8A">
        <w:trPr>
          <w:trHeight w:val="264"/>
        </w:trPr>
        <w:tc>
          <w:tcPr>
            <w:tcW w:w="11978" w:type="dxa"/>
            <w:gridSpan w:val="6"/>
            <w:tcBorders>
              <w:top w:val="nil"/>
              <w:bottom w:val="nil"/>
            </w:tcBorders>
          </w:tcPr>
          <w:p w14:paraId="0CACA8B4" w14:textId="77777777" w:rsidR="00155124" w:rsidRPr="001E024C" w:rsidRDefault="00155124"/>
          <w:p w14:paraId="56D0A91A" w14:textId="77777777" w:rsidR="00155124" w:rsidRPr="001E024C" w:rsidRDefault="00155124"/>
        </w:tc>
      </w:tr>
      <w:tr w:rsidR="00155124" w:rsidRPr="00556905" w14:paraId="5C227DBD" w14:textId="77777777" w:rsidTr="00393994">
        <w:trPr>
          <w:trHeight w:val="783"/>
        </w:trPr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D8458" w14:textId="77777777" w:rsidR="00155124" w:rsidRDefault="001E024C">
            <w:r>
              <w:t xml:space="preserve"> 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BB041B" w14:textId="5CE8057F" w:rsidR="00973C11" w:rsidRDefault="00973C11" w:rsidP="00973C11">
            <w:pPr>
              <w:spacing w:line="240" w:lineRule="auto"/>
            </w:pPr>
            <w:r>
              <w:t xml:space="preserve">Politie </w:t>
            </w:r>
            <w:r w:rsidRPr="003A4D74">
              <w:t xml:space="preserve">en OM </w:t>
            </w:r>
            <w:r>
              <w:t xml:space="preserve">hebben een </w:t>
            </w:r>
            <w:r w:rsidRPr="003A4D74">
              <w:t>doorbraak</w:t>
            </w:r>
            <w:r>
              <w:t xml:space="preserve"> bereikt</w:t>
            </w:r>
            <w:r w:rsidRPr="003A4D74">
              <w:t xml:space="preserve"> in</w:t>
            </w:r>
            <w:r>
              <w:t xml:space="preserve"> het</w:t>
            </w:r>
            <w:r w:rsidRPr="003A4D74">
              <w:t xml:space="preserve"> </w:t>
            </w:r>
            <w:r>
              <w:t xml:space="preserve">onderscheppen en </w:t>
            </w:r>
            <w:proofErr w:type="spellStart"/>
            <w:r>
              <w:t>ontsleutelen</w:t>
            </w:r>
            <w:proofErr w:type="spellEnd"/>
            <w:r>
              <w:t xml:space="preserve"> van versleutelde communicatie tussen criminelen die zich veilig waanden voor politie en justitie. </w:t>
            </w:r>
          </w:p>
          <w:p w14:paraId="43993502" w14:textId="77777777" w:rsidR="00973C11" w:rsidRDefault="00973C11" w:rsidP="00973C11">
            <w:pPr>
              <w:pStyle w:val="Lijstalinea"/>
              <w:ind w:left="360"/>
            </w:pPr>
          </w:p>
          <w:p w14:paraId="67936637" w14:textId="0EE52829" w:rsidR="00973C11" w:rsidRDefault="00973C11" w:rsidP="00973C11">
            <w:pPr>
              <w:spacing w:line="240" w:lineRule="auto"/>
            </w:pPr>
            <w:r w:rsidRPr="003A4D74">
              <w:t xml:space="preserve">De doorbraak werd bereikt nadat de politie in Oost-Nederland, in een onderzoek naar witwassen, een leverancier van versleutelde telefoons op het spoor kwam. </w:t>
            </w:r>
            <w:r>
              <w:t xml:space="preserve">We hadden voldoende aanwijzingen dat deze telefoons gebruikt werden tussen criminelen. </w:t>
            </w:r>
            <w:r w:rsidRPr="00973C11">
              <w:rPr>
                <w:b/>
              </w:rPr>
              <w:t xml:space="preserve">Het is gelukt om de versleutelde communicatieberichten tussen deze telefoons te onderscheppen, te </w:t>
            </w:r>
            <w:proofErr w:type="spellStart"/>
            <w:r w:rsidRPr="00973C11">
              <w:rPr>
                <w:b/>
              </w:rPr>
              <w:t>ontsleutelen</w:t>
            </w:r>
            <w:proofErr w:type="spellEnd"/>
            <w:r w:rsidRPr="00973C11">
              <w:rPr>
                <w:b/>
              </w:rPr>
              <w:t xml:space="preserve"> en gedurende enige tijd live mee te krijgen</w:t>
            </w:r>
            <w:r w:rsidRPr="003A4D74">
              <w:t xml:space="preserve">. </w:t>
            </w:r>
            <w:r>
              <w:br/>
            </w:r>
          </w:p>
          <w:p w14:paraId="1CC539AE" w14:textId="77777777" w:rsidR="00973C11" w:rsidRDefault="00973C11" w:rsidP="00973C11">
            <w:pPr>
              <w:spacing w:line="240" w:lineRule="auto"/>
            </w:pPr>
            <w:r w:rsidRPr="003A4D74">
              <w:t xml:space="preserve">Dit heeft ons </w:t>
            </w:r>
            <w:r>
              <w:t xml:space="preserve">niet alleen </w:t>
            </w:r>
            <w:r w:rsidRPr="003A4D74">
              <w:t>een unieke inkijk gegeven in bestaande criminele netwerken</w:t>
            </w:r>
            <w:r>
              <w:t xml:space="preserve"> ook hebben we </w:t>
            </w:r>
            <w:r w:rsidRPr="00E24251">
              <w:t>drugs</w:t>
            </w:r>
            <w:r>
              <w:t xml:space="preserve">, </w:t>
            </w:r>
            <w:r w:rsidRPr="00E24251">
              <w:t>wapens</w:t>
            </w:r>
            <w:r>
              <w:t xml:space="preserve"> en geld</w:t>
            </w:r>
            <w:r w:rsidRPr="00E24251">
              <w:t xml:space="preserve"> kunnen onderscheppen.</w:t>
            </w:r>
          </w:p>
          <w:p w14:paraId="554278B0" w14:textId="77777777" w:rsidR="00031F0F" w:rsidRDefault="00342EE9" w:rsidP="00056657">
            <w:pPr>
              <w:pStyle w:val="LIJNscheiding"/>
            </w:pPr>
            <w:r>
              <w:t xml:space="preserve"> </w:t>
            </w:r>
          </w:p>
          <w:p w14:paraId="721CE5C8" w14:textId="77777777" w:rsidR="001E024C" w:rsidRDefault="001E024C" w:rsidP="00031F0F"/>
          <w:p w14:paraId="59A80E6F" w14:textId="77777777" w:rsidR="00973C11" w:rsidRPr="001F6FCF" w:rsidRDefault="00973C11" w:rsidP="00973C11">
            <w:pPr>
              <w:ind w:left="360"/>
              <w:rPr>
                <w:b/>
              </w:rPr>
            </w:pPr>
            <w:r w:rsidRPr="001F6FCF">
              <w:rPr>
                <w:b/>
              </w:rPr>
              <w:t>Wat heeft het opgeleverd?</w:t>
            </w:r>
          </w:p>
          <w:p w14:paraId="1F3E9E01" w14:textId="77777777" w:rsidR="00973C11" w:rsidRDefault="00973C11" w:rsidP="00973C11">
            <w:pPr>
              <w:pStyle w:val="Lijstalinea"/>
              <w:numPr>
                <w:ilvl w:val="0"/>
                <w:numId w:val="10"/>
              </w:numPr>
              <w:spacing w:line="276" w:lineRule="auto"/>
            </w:pPr>
            <w:r>
              <w:t>Inzicht in criminele netwerken</w:t>
            </w:r>
            <w:proofErr w:type="gramStart"/>
            <w:r>
              <w:t>;</w:t>
            </w:r>
            <w:r>
              <w:br/>
            </w:r>
            <w:proofErr w:type="gramEnd"/>
          </w:p>
          <w:p w14:paraId="4040527F" w14:textId="4337F1E2" w:rsidR="00973C11" w:rsidRDefault="00973C11" w:rsidP="00973C11">
            <w:pPr>
              <w:pStyle w:val="Lijstalinea"/>
              <w:numPr>
                <w:ilvl w:val="0"/>
                <w:numId w:val="10"/>
              </w:numPr>
              <w:spacing w:line="276" w:lineRule="auto"/>
            </w:pPr>
            <w:r>
              <w:t>Onderscheppen en aantreffen van</w:t>
            </w:r>
            <w:r w:rsidR="00B137A1">
              <w:t xml:space="preserve"> o.a.</w:t>
            </w:r>
            <w:r>
              <w:t xml:space="preserve">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EA9AC92" w14:textId="5B96A1C2" w:rsidR="00973C11" w:rsidRDefault="00973C11" w:rsidP="00973C11">
            <w:pPr>
              <w:pStyle w:val="Lijstalinea"/>
              <w:numPr>
                <w:ilvl w:val="1"/>
                <w:numId w:val="10"/>
              </w:numPr>
              <w:spacing w:line="276" w:lineRule="auto"/>
            </w:pPr>
            <w:r>
              <w:t xml:space="preserve">Automatische wapens, </w:t>
            </w:r>
          </w:p>
          <w:p w14:paraId="1572E0B5" w14:textId="31AA4F98" w:rsidR="00D74E90" w:rsidRDefault="00D51EEF" w:rsidP="00973C11">
            <w:pPr>
              <w:pStyle w:val="Lijstalinea"/>
              <w:numPr>
                <w:ilvl w:val="1"/>
                <w:numId w:val="10"/>
              </w:numPr>
              <w:spacing w:line="276" w:lineRule="auto"/>
            </w:pPr>
            <w:r>
              <w:rPr>
                <w:noProof/>
              </w:rPr>
              <w:t>Grote hoeveelheden</w:t>
            </w:r>
            <w:r w:rsidR="00D74E90">
              <w:t xml:space="preserve"> harddrugs (o.a. MDMA en Cocaïne) </w:t>
            </w:r>
          </w:p>
          <w:p w14:paraId="30BD7570" w14:textId="6AFED66E" w:rsidR="00973C11" w:rsidRDefault="001C2CF8" w:rsidP="00973C11">
            <w:pPr>
              <w:pStyle w:val="Lijstalinea"/>
              <w:numPr>
                <w:ilvl w:val="1"/>
                <w:numId w:val="10"/>
              </w:numPr>
              <w:spacing w:line="276" w:lineRule="auto"/>
            </w:pPr>
            <w:r>
              <w:t>9</w:t>
            </w:r>
            <w:r w:rsidR="00973C11">
              <w:t>0.000 euro aan contant geld</w:t>
            </w:r>
          </w:p>
          <w:p w14:paraId="6F4F28D8" w14:textId="77777777" w:rsidR="00973C11" w:rsidRDefault="00973C11" w:rsidP="00973C11">
            <w:pPr>
              <w:pStyle w:val="Lijstalinea"/>
              <w:numPr>
                <w:ilvl w:val="1"/>
                <w:numId w:val="10"/>
              </w:numPr>
              <w:spacing w:line="276" w:lineRule="auto"/>
            </w:pPr>
            <w:r>
              <w:t>Sealmachines, postpakketten, labels en postzegels vermoedelijk voor verzending van drugspakketjes</w:t>
            </w:r>
          </w:p>
          <w:p w14:paraId="4ADEDA88" w14:textId="77777777" w:rsidR="00973C11" w:rsidRDefault="00973C11" w:rsidP="00973C11"/>
          <w:p w14:paraId="62727B2E" w14:textId="5F4F4DDF" w:rsidR="00973C11" w:rsidRDefault="00AE1E66" w:rsidP="00B257BC">
            <w:pPr>
              <w:pStyle w:val="Lijstalinea"/>
              <w:numPr>
                <w:ilvl w:val="0"/>
                <w:numId w:val="10"/>
              </w:numPr>
              <w:spacing w:line="276" w:lineRule="auto"/>
            </w:pPr>
            <w:r>
              <w:t>Tientallen aanhoudingen</w:t>
            </w:r>
            <w:r w:rsidR="00973C11">
              <w:br/>
            </w:r>
          </w:p>
          <w:p w14:paraId="5CEC8381" w14:textId="77777777" w:rsidR="00973C11" w:rsidRDefault="00973C11" w:rsidP="00973C11">
            <w:pPr>
              <w:pStyle w:val="Lijstalinea"/>
              <w:numPr>
                <w:ilvl w:val="0"/>
                <w:numId w:val="10"/>
              </w:numPr>
              <w:spacing w:line="276" w:lineRule="auto"/>
            </w:pPr>
            <w:r>
              <w:t>Belangrijk communi</w:t>
            </w:r>
            <w:r w:rsidR="00B257BC">
              <w:t>catiekanaal voor criminelen plat</w:t>
            </w:r>
            <w:r>
              <w:t>gelegd</w:t>
            </w:r>
          </w:p>
          <w:p w14:paraId="787DC600" w14:textId="77777777" w:rsidR="00973C11" w:rsidRDefault="00973C11" w:rsidP="00973C11"/>
          <w:p w14:paraId="006B4CD7" w14:textId="77777777" w:rsidR="00AE1E66" w:rsidRDefault="00AE1E66" w:rsidP="00973C11">
            <w:bookmarkStart w:id="0" w:name="_GoBack"/>
            <w:bookmarkEnd w:id="0"/>
          </w:p>
          <w:p w14:paraId="0C21DB8C" w14:textId="77777777" w:rsidR="00554572" w:rsidRDefault="00554572" w:rsidP="00554572">
            <w:pPr>
              <w:pStyle w:val="Kop2"/>
            </w:pPr>
            <w:r>
              <w:lastRenderedPageBreak/>
              <w:t>Wat is een cryptofoon?</w:t>
            </w:r>
          </w:p>
          <w:p w14:paraId="09F052EB" w14:textId="0FBD2BE1" w:rsidR="00554572" w:rsidRPr="00554572" w:rsidRDefault="00554572" w:rsidP="00554572">
            <w:pPr>
              <w:rPr>
                <w:rFonts w:cs="Arial"/>
                <w:color w:val="000000"/>
                <w:szCs w:val="18"/>
                <w:shd w:val="clear" w:color="auto" w:fill="FFFFFF"/>
              </w:rPr>
            </w:pPr>
            <w:r w:rsidRPr="00554572">
              <w:t xml:space="preserve">Versleutelde telefoons, ook wel cryptofoon genoemd, zijn telefoons waarbij de communicatie tussen twee toestellen beveiligd is met een unieke encryptie (versleuteling). </w:t>
            </w:r>
            <w:r w:rsidRPr="00554572">
              <w:rPr>
                <w:rFonts w:cs="Arial"/>
                <w:color w:val="000000"/>
                <w:szCs w:val="18"/>
                <w:shd w:val="clear" w:color="auto" w:fill="FFFFFF"/>
              </w:rPr>
              <w:t>De telefoons zien eruit als een normale telefoon maar de meeste reguliere functies zijn onklaar gemaakt. Je kunt er dan ook alleen maar berichten</w:t>
            </w:r>
            <w:r w:rsidR="00E20AC1">
              <w:rPr>
                <w:rFonts w:cs="Arial"/>
                <w:color w:val="000000"/>
                <w:szCs w:val="18"/>
                <w:shd w:val="clear" w:color="auto" w:fill="FFFFFF"/>
              </w:rPr>
              <w:t xml:space="preserve"> en afbeeldingen</w:t>
            </w:r>
            <w:r w:rsidRPr="00554572">
              <w:rPr>
                <w:rFonts w:cs="Arial"/>
                <w:color w:val="000000"/>
                <w:szCs w:val="18"/>
                <w:shd w:val="clear" w:color="auto" w:fill="FFFFFF"/>
              </w:rPr>
              <w:t xml:space="preserve"> mee verzenden en ontvangen. Ook kun je alleen communiceren met iemand met hetzelfde toestel. De toestellen zijn enorm prijzig </w:t>
            </w:r>
            <w:r w:rsidR="00E20AC1">
              <w:rPr>
                <w:rFonts w:cs="Arial"/>
                <w:color w:val="000000"/>
                <w:szCs w:val="18"/>
                <w:shd w:val="clear" w:color="auto" w:fill="FFFFFF"/>
              </w:rPr>
              <w:t>gemiddeld zo’n € 1500</w:t>
            </w:r>
            <w:proofErr w:type="gramStart"/>
            <w:r w:rsidR="00E20AC1">
              <w:rPr>
                <w:rFonts w:cs="Arial"/>
                <w:color w:val="000000"/>
                <w:szCs w:val="18"/>
                <w:shd w:val="clear" w:color="auto" w:fill="FFFFFF"/>
              </w:rPr>
              <w:t>,-</w:t>
            </w:r>
            <w:proofErr w:type="gramEnd"/>
            <w:r w:rsidR="00E20AC1">
              <w:rPr>
                <w:rFonts w:cs="Arial"/>
                <w:color w:val="000000"/>
                <w:szCs w:val="18"/>
                <w:shd w:val="clear" w:color="auto" w:fill="FFFFFF"/>
              </w:rPr>
              <w:t xml:space="preserve"> per toestel met een abonnement voor een half jaar. </w:t>
            </w:r>
            <w:r w:rsidRPr="00554572">
              <w:rPr>
                <w:rFonts w:cs="Arial"/>
                <w:color w:val="000000"/>
                <w:szCs w:val="18"/>
                <w:shd w:val="clear" w:color="auto" w:fill="FFFFFF"/>
              </w:rPr>
              <w:t xml:space="preserve">Op het toestel zit ook een paniekknop waarmee in één keer alle gegevens kunnen worden gewist. </w:t>
            </w:r>
          </w:p>
          <w:p w14:paraId="63A9B8AB" w14:textId="77777777" w:rsidR="000854B1" w:rsidRDefault="000854B1" w:rsidP="00E032A9"/>
          <w:p w14:paraId="011E53EA" w14:textId="77777777" w:rsidR="00DE21A0" w:rsidRDefault="00DE21A0" w:rsidP="00E032A9"/>
          <w:p w14:paraId="0385D8AE" w14:textId="40D15962" w:rsidR="00DE21A0" w:rsidRDefault="00DE21A0" w:rsidP="00E032A9"/>
          <w:p w14:paraId="40D6462E" w14:textId="77777777" w:rsidR="00056657" w:rsidRPr="00556905" w:rsidRDefault="00056657" w:rsidP="00A46E20"/>
          <w:p w14:paraId="774F362C" w14:textId="77777777" w:rsidR="00F95424" w:rsidRPr="00F95424" w:rsidRDefault="00F95424" w:rsidP="00F95424"/>
          <w:p w14:paraId="34DE204F" w14:textId="77777777" w:rsidR="00F95424" w:rsidRDefault="00F95424" w:rsidP="00F95424"/>
          <w:p w14:paraId="488A46F2" w14:textId="77777777" w:rsidR="00CB4009" w:rsidRPr="001931EB" w:rsidRDefault="00CB4009" w:rsidP="00554572"/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left w:w="496" w:type="dxa"/>
            </w:tcMar>
          </w:tcPr>
          <w:p w14:paraId="7BD0A05B" w14:textId="77777777" w:rsidR="00E37F6D" w:rsidRDefault="00BF2B52" w:rsidP="004F6C2E">
            <w:pPr>
              <w:pStyle w:val="Kop2"/>
            </w:pPr>
            <w:r>
              <w:lastRenderedPageBreak/>
              <w:t>Interessante weetjes</w:t>
            </w:r>
          </w:p>
          <w:p w14:paraId="0DA4B939" w14:textId="77777777" w:rsidR="00DB5E49" w:rsidRDefault="00DB5E49" w:rsidP="00554572">
            <w:pPr>
              <w:spacing w:line="276" w:lineRule="auto"/>
            </w:pPr>
          </w:p>
          <w:p w14:paraId="0362846C" w14:textId="77777777" w:rsidR="00554572" w:rsidRDefault="00554572" w:rsidP="00554572">
            <w:pPr>
              <w:spacing w:line="276" w:lineRule="auto"/>
            </w:pPr>
            <w:r>
              <w:t xml:space="preserve">Aanschafwaarde telefoons: </w:t>
            </w:r>
            <w:r w:rsidR="00DE21A0">
              <w:br/>
            </w:r>
            <w:r w:rsidR="00DE21A0" w:rsidRPr="00E20AC1">
              <w:t xml:space="preserve">- </w:t>
            </w:r>
            <w:r w:rsidRPr="00E20AC1">
              <w:t xml:space="preserve">vanaf </w:t>
            </w:r>
            <w:r w:rsidR="00DB5E49" w:rsidRPr="00E20AC1">
              <w:t xml:space="preserve">€ </w:t>
            </w:r>
            <w:r w:rsidRPr="00E20AC1">
              <w:t>1500 voor half jaar</w:t>
            </w:r>
          </w:p>
          <w:p w14:paraId="757EC600" w14:textId="77777777" w:rsidR="00554572" w:rsidRDefault="00DB5E49" w:rsidP="00554572">
            <w:pPr>
              <w:spacing w:line="276" w:lineRule="auto"/>
            </w:pPr>
            <w:r>
              <w:t>- verlenging simkaart € 750</w:t>
            </w:r>
            <w:proofErr w:type="gramStart"/>
            <w:r>
              <w:t>,-</w:t>
            </w:r>
            <w:proofErr w:type="gramEnd"/>
            <w:r>
              <w:t xml:space="preserve"> </w:t>
            </w:r>
          </w:p>
          <w:p w14:paraId="1B7ED2A2" w14:textId="77777777" w:rsidR="00F553E8" w:rsidRDefault="00F553E8" w:rsidP="00554572">
            <w:pPr>
              <w:spacing w:line="276" w:lineRule="auto"/>
            </w:pPr>
          </w:p>
          <w:p w14:paraId="59F09FCF" w14:textId="6AC9B3FA" w:rsidR="00DE21A0" w:rsidRDefault="00554572" w:rsidP="00554572">
            <w:pPr>
              <w:spacing w:line="276" w:lineRule="auto"/>
            </w:pPr>
            <w:r>
              <w:t xml:space="preserve">Functionaliteiten telefoons: </w:t>
            </w:r>
            <w:r w:rsidR="00DE21A0">
              <w:br/>
              <w:t xml:space="preserve">- </w:t>
            </w:r>
            <w:r>
              <w:t xml:space="preserve">uitsluitend chatberichtgeving </w:t>
            </w:r>
          </w:p>
          <w:p w14:paraId="7F2FA209" w14:textId="77777777" w:rsidR="00554572" w:rsidRDefault="00DE21A0" w:rsidP="00DE21A0">
            <w:pPr>
              <w:spacing w:line="276" w:lineRule="auto"/>
            </w:pPr>
            <w:r>
              <w:t xml:space="preserve">- </w:t>
            </w:r>
            <w:r w:rsidR="00554572">
              <w:t xml:space="preserve">paniekbutton om toestel in 1x </w:t>
            </w:r>
            <w:r w:rsidR="00DB5E49">
              <w:t xml:space="preserve">   </w:t>
            </w:r>
            <w:proofErr w:type="gramStart"/>
            <w:r w:rsidR="00DB5E49">
              <w:br/>
              <w:t xml:space="preserve">  </w:t>
            </w:r>
            <w:proofErr w:type="gramEnd"/>
            <w:r w:rsidR="00554572">
              <w:t>te wissen</w:t>
            </w:r>
            <w:r w:rsidR="00554572">
              <w:br/>
            </w:r>
          </w:p>
          <w:p w14:paraId="61682B4E" w14:textId="76CE15CB" w:rsidR="00554572" w:rsidRDefault="00554572" w:rsidP="00554572">
            <w:pPr>
              <w:spacing w:line="276" w:lineRule="auto"/>
            </w:pPr>
            <w:r>
              <w:t>Aa</w:t>
            </w:r>
            <w:r w:rsidR="00CC722A">
              <w:t>ntal meegekregen chats</w:t>
            </w:r>
            <w:proofErr w:type="gramStart"/>
            <w:r w:rsidR="00CC722A">
              <w:t>:</w:t>
            </w:r>
            <w:r w:rsidR="00CC722A">
              <w:br/>
              <w:t>-</w:t>
            </w:r>
            <w:proofErr w:type="gramEnd"/>
            <w:r w:rsidR="00CC722A">
              <w:t xml:space="preserve"> 258000</w:t>
            </w:r>
          </w:p>
          <w:p w14:paraId="745228DF" w14:textId="39CE2865" w:rsidR="00C30CC5" w:rsidRPr="00C30CC5" w:rsidRDefault="00554572" w:rsidP="00554572">
            <w:r>
              <w:br/>
            </w:r>
          </w:p>
          <w:p w14:paraId="0EF6F58A" w14:textId="77777777" w:rsidR="00F426F1" w:rsidRDefault="00F426F1" w:rsidP="00DB62D9">
            <w:pPr>
              <w:pStyle w:val="Inhopg1"/>
              <w:numPr>
                <w:ilvl w:val="0"/>
                <w:numId w:val="0"/>
              </w:numPr>
              <w:ind w:left="1800"/>
            </w:pPr>
            <w:r>
              <w:fldChar w:fldCharType="begin"/>
            </w:r>
            <w:r>
              <w:instrText xml:space="preserve"> TOC \o "1-1" \n \h \z \u </w:instrText>
            </w:r>
            <w:r>
              <w:fldChar w:fldCharType="separate"/>
            </w:r>
          </w:p>
          <w:p w14:paraId="333672CB" w14:textId="77777777" w:rsidR="00E37F6D" w:rsidRPr="00556905" w:rsidRDefault="00F426F1" w:rsidP="00DB62D9">
            <w:pPr>
              <w:pStyle w:val="Inhopg1"/>
              <w:numPr>
                <w:ilvl w:val="0"/>
                <w:numId w:val="0"/>
              </w:numPr>
              <w:ind w:left="284"/>
            </w:pPr>
            <w:r>
              <w:fldChar w:fldCharType="end"/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EB069" w14:textId="77777777" w:rsidR="00155124" w:rsidRPr="00556905" w:rsidRDefault="00155124"/>
        </w:tc>
      </w:tr>
    </w:tbl>
    <w:p w14:paraId="323EB472" w14:textId="15C7ED29" w:rsidR="00031F0F" w:rsidRPr="00556905" w:rsidRDefault="00E5461C" w:rsidP="009F5034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41E001" wp14:editId="69A41E4A">
            <wp:simplePos x="0" y="0"/>
            <wp:positionH relativeFrom="margin">
              <wp:align>center</wp:align>
            </wp:positionH>
            <wp:positionV relativeFrom="paragraph">
              <wp:posOffset>-529341</wp:posOffset>
            </wp:positionV>
            <wp:extent cx="7007616" cy="3665552"/>
            <wp:effectExtent l="0" t="0" r="317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liath_infographics2 laatste vers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7616" cy="3665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1F0F" w:rsidRPr="00556905" w:rsidSect="009113F8">
      <w:footerReference w:type="default" r:id="rId12"/>
      <w:footerReference w:type="first" r:id="rId13"/>
      <w:pgSz w:w="11906" w:h="16838" w:code="9"/>
      <w:pgMar w:top="2410" w:right="1418" w:bottom="1486" w:left="1418" w:header="709" w:footer="1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C2E25" w14:textId="77777777" w:rsidR="001E024C" w:rsidRDefault="001E024C">
      <w:r>
        <w:separator/>
      </w:r>
    </w:p>
  </w:endnote>
  <w:endnote w:type="continuationSeparator" w:id="0">
    <w:p w14:paraId="6EFCA722" w14:textId="77777777" w:rsidR="001E024C" w:rsidRDefault="001E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649800"/>
      <w:docPartObj>
        <w:docPartGallery w:val="Page Numbers (Bottom of Page)"/>
        <w:docPartUnique/>
      </w:docPartObj>
    </w:sdtPr>
    <w:sdtEndPr/>
    <w:sdtContent>
      <w:p w14:paraId="643F984B" w14:textId="77777777" w:rsidR="00056657" w:rsidRDefault="0005665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E66">
          <w:rPr>
            <w:noProof/>
          </w:rPr>
          <w:t>2</w:t>
        </w:r>
        <w:r>
          <w:fldChar w:fldCharType="end"/>
        </w:r>
      </w:p>
    </w:sdtContent>
  </w:sdt>
  <w:p w14:paraId="76C271D9" w14:textId="77777777" w:rsidR="00056657" w:rsidRDefault="0005665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D090" w14:textId="77777777" w:rsidR="00C316DF" w:rsidRDefault="00FF4C7A">
    <w:pPr>
      <w:pStyle w:val="Voetteks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1839395E" wp14:editId="665A97CC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60310" cy="927735"/>
          <wp:effectExtent l="0" t="0" r="2540" b="5715"/>
          <wp:wrapNone/>
          <wp:docPr id="2" name="Afbeelding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1EEC0" w14:textId="77777777" w:rsidR="001E024C" w:rsidRDefault="001E024C">
      <w:r>
        <w:separator/>
      </w:r>
    </w:p>
  </w:footnote>
  <w:footnote w:type="continuationSeparator" w:id="0">
    <w:p w14:paraId="5BD50A37" w14:textId="77777777" w:rsidR="001E024C" w:rsidRDefault="001E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54C1"/>
    <w:multiLevelType w:val="hybridMultilevel"/>
    <w:tmpl w:val="6854B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EBB"/>
    <w:multiLevelType w:val="hybridMultilevel"/>
    <w:tmpl w:val="30AED8E2"/>
    <w:lvl w:ilvl="0" w:tplc="F81C1494">
      <w:start w:val="1"/>
      <w:numFmt w:val="bullet"/>
      <w:pStyle w:val="Tekstopmerk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2306"/>
    <w:multiLevelType w:val="hybridMultilevel"/>
    <w:tmpl w:val="4E40665C"/>
    <w:lvl w:ilvl="0" w:tplc="0A18B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577B"/>
    <w:multiLevelType w:val="hybridMultilevel"/>
    <w:tmpl w:val="5BD43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42AEB"/>
    <w:multiLevelType w:val="hybridMultilevel"/>
    <w:tmpl w:val="556A463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151B92"/>
    <w:multiLevelType w:val="hybridMultilevel"/>
    <w:tmpl w:val="C338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E7BCD"/>
    <w:multiLevelType w:val="hybridMultilevel"/>
    <w:tmpl w:val="BD3E9C08"/>
    <w:lvl w:ilvl="0" w:tplc="F278A6DC">
      <w:start w:val="1"/>
      <w:numFmt w:val="bullet"/>
      <w:pStyle w:val="Inhou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63C3"/>
    <w:multiLevelType w:val="hybridMultilevel"/>
    <w:tmpl w:val="B0264334"/>
    <w:lvl w:ilvl="0" w:tplc="43FEED2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C647A"/>
    <w:multiLevelType w:val="multilevel"/>
    <w:tmpl w:val="72384C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53C4A"/>
    <w:multiLevelType w:val="hybridMultilevel"/>
    <w:tmpl w:val="906027BC"/>
    <w:lvl w:ilvl="0" w:tplc="E1F050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E965A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68020C"/>
    <w:multiLevelType w:val="hybridMultilevel"/>
    <w:tmpl w:val="26CA6052"/>
    <w:lvl w:ilvl="0" w:tplc="C470A722">
      <w:start w:val="1"/>
      <w:numFmt w:val="bullet"/>
      <w:pStyle w:val="Inhopg1"/>
      <w:lvlText w:val=""/>
      <w:lvlJc w:val="left"/>
      <w:pPr>
        <w:ind w:left="1800" w:hanging="360"/>
      </w:pPr>
      <w:rPr>
        <w:rFonts w:ascii="Symbol" w:hAnsi="Symbol" w:hint="default"/>
        <w:color w:val="BE965A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4C"/>
    <w:rsid w:val="00001DD3"/>
    <w:rsid w:val="00031F0F"/>
    <w:rsid w:val="00056657"/>
    <w:rsid w:val="000854B1"/>
    <w:rsid w:val="000C2F2E"/>
    <w:rsid w:val="000D255A"/>
    <w:rsid w:val="000D66BC"/>
    <w:rsid w:val="001108EE"/>
    <w:rsid w:val="00155124"/>
    <w:rsid w:val="001931EB"/>
    <w:rsid w:val="001A3D40"/>
    <w:rsid w:val="001C2CF8"/>
    <w:rsid w:val="001D2F45"/>
    <w:rsid w:val="001E024C"/>
    <w:rsid w:val="001F21C2"/>
    <w:rsid w:val="00236BE9"/>
    <w:rsid w:val="00240EEF"/>
    <w:rsid w:val="00253CFE"/>
    <w:rsid w:val="0025706A"/>
    <w:rsid w:val="002A730F"/>
    <w:rsid w:val="00323AE6"/>
    <w:rsid w:val="00342EE9"/>
    <w:rsid w:val="0034731D"/>
    <w:rsid w:val="00354F2B"/>
    <w:rsid w:val="00367F2F"/>
    <w:rsid w:val="00393994"/>
    <w:rsid w:val="00436C7D"/>
    <w:rsid w:val="004F6C2E"/>
    <w:rsid w:val="00554572"/>
    <w:rsid w:val="00556905"/>
    <w:rsid w:val="00570ED3"/>
    <w:rsid w:val="005E57AC"/>
    <w:rsid w:val="005E7CF9"/>
    <w:rsid w:val="005F11EE"/>
    <w:rsid w:val="006166E5"/>
    <w:rsid w:val="00624945"/>
    <w:rsid w:val="00692F76"/>
    <w:rsid w:val="006A4B73"/>
    <w:rsid w:val="006B7784"/>
    <w:rsid w:val="007656E1"/>
    <w:rsid w:val="00781AE4"/>
    <w:rsid w:val="00785180"/>
    <w:rsid w:val="007B0E38"/>
    <w:rsid w:val="007B31AA"/>
    <w:rsid w:val="008155AC"/>
    <w:rsid w:val="00834029"/>
    <w:rsid w:val="008368C3"/>
    <w:rsid w:val="0087463A"/>
    <w:rsid w:val="009113F8"/>
    <w:rsid w:val="00917FB1"/>
    <w:rsid w:val="00950EDD"/>
    <w:rsid w:val="00954E8A"/>
    <w:rsid w:val="00960A2A"/>
    <w:rsid w:val="00973C11"/>
    <w:rsid w:val="009A69EB"/>
    <w:rsid w:val="009B3B25"/>
    <w:rsid w:val="009E1B46"/>
    <w:rsid w:val="009F5034"/>
    <w:rsid w:val="00A1312A"/>
    <w:rsid w:val="00A46E20"/>
    <w:rsid w:val="00AC09ED"/>
    <w:rsid w:val="00AE1E66"/>
    <w:rsid w:val="00B000CC"/>
    <w:rsid w:val="00B137A1"/>
    <w:rsid w:val="00B257BC"/>
    <w:rsid w:val="00B414A8"/>
    <w:rsid w:val="00B57D50"/>
    <w:rsid w:val="00B806B5"/>
    <w:rsid w:val="00BB1E14"/>
    <w:rsid w:val="00BF2B52"/>
    <w:rsid w:val="00BF5F88"/>
    <w:rsid w:val="00C01438"/>
    <w:rsid w:val="00C22D6E"/>
    <w:rsid w:val="00C30CC5"/>
    <w:rsid w:val="00C316DF"/>
    <w:rsid w:val="00C768AC"/>
    <w:rsid w:val="00C87070"/>
    <w:rsid w:val="00C87C32"/>
    <w:rsid w:val="00CB4009"/>
    <w:rsid w:val="00CC722A"/>
    <w:rsid w:val="00D51EEF"/>
    <w:rsid w:val="00D74E90"/>
    <w:rsid w:val="00DB5E49"/>
    <w:rsid w:val="00DB62D9"/>
    <w:rsid w:val="00DE21A0"/>
    <w:rsid w:val="00DE357B"/>
    <w:rsid w:val="00E032A9"/>
    <w:rsid w:val="00E20AC1"/>
    <w:rsid w:val="00E36B16"/>
    <w:rsid w:val="00E37F6D"/>
    <w:rsid w:val="00E5461C"/>
    <w:rsid w:val="00E57D85"/>
    <w:rsid w:val="00E714A3"/>
    <w:rsid w:val="00EB17F8"/>
    <w:rsid w:val="00EC2223"/>
    <w:rsid w:val="00ED162F"/>
    <w:rsid w:val="00EE2034"/>
    <w:rsid w:val="00F426F1"/>
    <w:rsid w:val="00F553E8"/>
    <w:rsid w:val="00F569D7"/>
    <w:rsid w:val="00F95424"/>
    <w:rsid w:val="00FA1B2F"/>
    <w:rsid w:val="00FC1A6D"/>
    <w:rsid w:val="00FD13FF"/>
    <w:rsid w:val="00FE245A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042BB4E"/>
  <w15:chartTrackingRefBased/>
  <w15:docId w15:val="{3F355E1B-E428-442F-B210-5E680ACB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37F6D"/>
    <w:pPr>
      <w:spacing w:line="264" w:lineRule="auto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E57D85"/>
    <w:pPr>
      <w:widowControl w:val="0"/>
      <w:outlineLvl w:val="0"/>
    </w:pPr>
    <w:rPr>
      <w:rFonts w:cs="Arial"/>
      <w:b/>
      <w:bCs/>
      <w:color w:val="004682"/>
      <w:kern w:val="32"/>
      <w:sz w:val="22"/>
      <w:szCs w:val="32"/>
    </w:rPr>
  </w:style>
  <w:style w:type="paragraph" w:styleId="Kop2">
    <w:name w:val="heading 2"/>
    <w:basedOn w:val="Kop1"/>
    <w:next w:val="Standaard"/>
    <w:link w:val="Kop2Char"/>
    <w:qFormat/>
    <w:rsid w:val="00E37F6D"/>
    <w:pPr>
      <w:outlineLvl w:val="1"/>
    </w:pPr>
  </w:style>
  <w:style w:type="paragraph" w:styleId="Kop3">
    <w:name w:val="heading 3"/>
    <w:basedOn w:val="Kop1"/>
    <w:next w:val="Standaard"/>
    <w:rsid w:val="00E57D85"/>
    <w:pPr>
      <w:outlineLvl w:val="2"/>
    </w:pPr>
    <w:rPr>
      <w:bCs w:val="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E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3473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4731D"/>
    <w:pPr>
      <w:tabs>
        <w:tab w:val="center" w:pos="4536"/>
        <w:tab w:val="right" w:pos="9072"/>
      </w:tabs>
    </w:pPr>
  </w:style>
  <w:style w:type="paragraph" w:customStyle="1" w:styleId="Hyperlinks">
    <w:name w:val="Hyperlinks"/>
    <w:basedOn w:val="Standaard"/>
    <w:link w:val="HyperlinksChar"/>
    <w:rsid w:val="00556905"/>
    <w:rPr>
      <w:b/>
      <w:i/>
      <w:color w:val="004682"/>
    </w:rPr>
  </w:style>
  <w:style w:type="paragraph" w:customStyle="1" w:styleId="LIJNscheiding">
    <w:name w:val="LIJN scheiding"/>
    <w:basedOn w:val="Standaard"/>
    <w:rsid w:val="00342EE9"/>
    <w:pPr>
      <w:pBdr>
        <w:bottom w:val="single" w:sz="4" w:space="1" w:color="004682"/>
      </w:pBdr>
      <w:spacing w:after="80"/>
    </w:pPr>
    <w:rPr>
      <w:szCs w:val="20"/>
    </w:rPr>
  </w:style>
  <w:style w:type="paragraph" w:customStyle="1" w:styleId="Kop3Goud">
    <w:name w:val="Kop 3 Goud"/>
    <w:basedOn w:val="Kop3"/>
    <w:rsid w:val="00236BE9"/>
    <w:rPr>
      <w:color w:val="BE965A"/>
    </w:rPr>
  </w:style>
  <w:style w:type="paragraph" w:styleId="Tekstopmerking">
    <w:name w:val="annotation text"/>
    <w:basedOn w:val="Standaard"/>
    <w:link w:val="TekstopmerkingChar"/>
    <w:semiHidden/>
    <w:rsid w:val="00236BE9"/>
    <w:pPr>
      <w:numPr>
        <w:numId w:val="1"/>
      </w:numPr>
    </w:pPr>
    <w:rPr>
      <w:sz w:val="20"/>
      <w:szCs w:val="20"/>
    </w:rPr>
  </w:style>
  <w:style w:type="paragraph" w:customStyle="1" w:styleId="Inhoud">
    <w:name w:val="Inhoud"/>
    <w:basedOn w:val="Standaard"/>
    <w:rsid w:val="00236BE9"/>
    <w:pPr>
      <w:numPr>
        <w:numId w:val="2"/>
      </w:numPr>
      <w:tabs>
        <w:tab w:val="clear" w:pos="720"/>
      </w:tabs>
      <w:ind w:left="357" w:hanging="357"/>
    </w:pPr>
    <w:rPr>
      <w:b/>
      <w:color w:val="BE965A"/>
    </w:rPr>
  </w:style>
  <w:style w:type="paragraph" w:customStyle="1" w:styleId="Chapeau">
    <w:name w:val="Chapeau"/>
    <w:basedOn w:val="Kop3"/>
    <w:qFormat/>
    <w:rsid w:val="001931EB"/>
    <w:rPr>
      <w:i/>
      <w:sz w:val="18"/>
      <w:szCs w:val="18"/>
    </w:rPr>
  </w:style>
  <w:style w:type="character" w:styleId="Hyperlink">
    <w:name w:val="Hyperlink"/>
    <w:basedOn w:val="Standaardalinea-lettertype"/>
    <w:uiPriority w:val="99"/>
    <w:rsid w:val="007B0E38"/>
    <w:rPr>
      <w:rFonts w:ascii="Arial" w:hAnsi="Arial"/>
      <w:b/>
      <w:i/>
      <w:color w:val="004682"/>
      <w:u w:val="none"/>
    </w:rPr>
  </w:style>
  <w:style w:type="character" w:styleId="GevolgdeHyperlink">
    <w:name w:val="FollowedHyperlink"/>
    <w:rsid w:val="007B0E38"/>
    <w:rPr>
      <w:rFonts w:ascii="Arial" w:hAnsi="Arial"/>
      <w:b/>
      <w:i/>
      <w:color w:val="004682"/>
      <w:u w:val="none"/>
    </w:rPr>
  </w:style>
  <w:style w:type="paragraph" w:customStyle="1" w:styleId="Titel1">
    <w:name w:val="Titel 1"/>
    <w:link w:val="Titel1Char"/>
    <w:qFormat/>
    <w:rsid w:val="00C87070"/>
    <w:rPr>
      <w:rFonts w:ascii="Arial" w:hAnsi="Arial" w:cs="Arial"/>
      <w:b/>
      <w:bCs/>
      <w:color w:val="004682"/>
      <w:kern w:val="32"/>
      <w:sz w:val="72"/>
      <w:szCs w:val="32"/>
    </w:rPr>
  </w:style>
  <w:style w:type="paragraph" w:customStyle="1" w:styleId="Titel2">
    <w:name w:val="Titel 2"/>
    <w:basedOn w:val="Titel1"/>
    <w:link w:val="Titel2Char"/>
    <w:qFormat/>
    <w:rsid w:val="00C87070"/>
    <w:rPr>
      <w:b w:val="0"/>
      <w:sz w:val="52"/>
      <w:szCs w:val="52"/>
    </w:rPr>
  </w:style>
  <w:style w:type="character" w:customStyle="1" w:styleId="Kop1Char">
    <w:name w:val="Kop 1 Char"/>
    <w:basedOn w:val="Standaardalinea-lettertype"/>
    <w:link w:val="Kop1"/>
    <w:rsid w:val="00E57D85"/>
    <w:rPr>
      <w:rFonts w:ascii="Arial" w:hAnsi="Arial" w:cs="Arial"/>
      <w:b/>
      <w:bCs/>
      <w:color w:val="004682"/>
      <w:kern w:val="32"/>
      <w:sz w:val="22"/>
      <w:szCs w:val="32"/>
    </w:rPr>
  </w:style>
  <w:style w:type="character" w:customStyle="1" w:styleId="Titel1Char">
    <w:name w:val="Titel 1 Char"/>
    <w:basedOn w:val="Kop1Char"/>
    <w:link w:val="Titel1"/>
    <w:rsid w:val="00C87070"/>
    <w:rPr>
      <w:rFonts w:ascii="Arial" w:hAnsi="Arial" w:cs="Arial"/>
      <w:b/>
      <w:bCs/>
      <w:color w:val="004682"/>
      <w:kern w:val="32"/>
      <w:sz w:val="22"/>
      <w:szCs w:val="32"/>
    </w:rPr>
  </w:style>
  <w:style w:type="paragraph" w:customStyle="1" w:styleId="Titel3-blauwkader">
    <w:name w:val="Titel 3 - blauwkader"/>
    <w:basedOn w:val="Standaard"/>
    <w:link w:val="Titel3-blauwkaderChar"/>
    <w:qFormat/>
    <w:rsid w:val="00C87070"/>
    <w:pPr>
      <w:spacing w:before="9" w:after="9"/>
      <w:ind w:left="493" w:right="493"/>
    </w:pPr>
    <w:rPr>
      <w:b/>
      <w:color w:val="FFFFFF"/>
      <w:sz w:val="28"/>
      <w:szCs w:val="28"/>
    </w:rPr>
  </w:style>
  <w:style w:type="character" w:customStyle="1" w:styleId="Titel2Char">
    <w:name w:val="Titel 2 Char"/>
    <w:basedOn w:val="Titel1Char"/>
    <w:link w:val="Titel2"/>
    <w:rsid w:val="00C87070"/>
    <w:rPr>
      <w:rFonts w:ascii="Arial" w:hAnsi="Arial" w:cs="Arial"/>
      <w:b w:val="0"/>
      <w:bCs/>
      <w:color w:val="004682"/>
      <w:kern w:val="32"/>
      <w:sz w:val="52"/>
      <w:szCs w:val="52"/>
    </w:rPr>
  </w:style>
  <w:style w:type="paragraph" w:customStyle="1" w:styleId="Leesverder">
    <w:name w:val="Lees verder"/>
    <w:basedOn w:val="Hyperlinks"/>
    <w:link w:val="LeesverderChar"/>
    <w:rsid w:val="00E57D85"/>
  </w:style>
  <w:style w:type="character" w:customStyle="1" w:styleId="Titel3-blauwkaderChar">
    <w:name w:val="Titel 3 - blauwkader Char"/>
    <w:basedOn w:val="Standaardalinea-lettertype"/>
    <w:link w:val="Titel3-blauwkader"/>
    <w:rsid w:val="00C87070"/>
    <w:rPr>
      <w:rFonts w:ascii="Arial" w:hAnsi="Arial"/>
      <w:b/>
      <w:color w:val="FFFFFF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E37F6D"/>
    <w:rPr>
      <w:rFonts w:ascii="Arial" w:hAnsi="Arial" w:cs="Arial"/>
      <w:b/>
      <w:bCs/>
      <w:color w:val="004682"/>
      <w:kern w:val="32"/>
      <w:sz w:val="22"/>
      <w:szCs w:val="32"/>
    </w:rPr>
  </w:style>
  <w:style w:type="character" w:customStyle="1" w:styleId="HyperlinksChar">
    <w:name w:val="Hyperlinks Char"/>
    <w:basedOn w:val="Standaardalinea-lettertype"/>
    <w:link w:val="Hyperlinks"/>
    <w:rsid w:val="00E57D85"/>
    <w:rPr>
      <w:rFonts w:ascii="Arial" w:hAnsi="Arial"/>
      <w:b/>
      <w:i/>
      <w:color w:val="004682"/>
      <w:sz w:val="18"/>
      <w:szCs w:val="24"/>
    </w:rPr>
  </w:style>
  <w:style w:type="character" w:customStyle="1" w:styleId="LeesverderChar">
    <w:name w:val="Lees verder Char"/>
    <w:basedOn w:val="HyperlinksChar"/>
    <w:link w:val="Leesverder"/>
    <w:rsid w:val="00E57D85"/>
    <w:rPr>
      <w:rFonts w:ascii="Arial" w:hAnsi="Arial"/>
      <w:b/>
      <w:i/>
      <w:color w:val="004682"/>
      <w:sz w:val="18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7F6D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Inhopg1">
    <w:name w:val="toc 1"/>
    <w:basedOn w:val="Standaard"/>
    <w:next w:val="Standaard"/>
    <w:autoRedefine/>
    <w:uiPriority w:val="39"/>
    <w:qFormat/>
    <w:rsid w:val="00DB62D9"/>
    <w:pPr>
      <w:numPr>
        <w:numId w:val="7"/>
      </w:numPr>
      <w:tabs>
        <w:tab w:val="right" w:leader="dot" w:pos="9060"/>
      </w:tabs>
      <w:ind w:left="284" w:hanging="284"/>
    </w:pPr>
    <w:rPr>
      <w:b/>
      <w:noProof/>
      <w:color w:val="BE965A"/>
    </w:rPr>
  </w:style>
  <w:style w:type="paragraph" w:styleId="Inhopg2">
    <w:name w:val="toc 2"/>
    <w:basedOn w:val="Standaard"/>
    <w:next w:val="Standaard"/>
    <w:autoRedefine/>
    <w:uiPriority w:val="39"/>
    <w:unhideWhenUsed/>
    <w:rsid w:val="00E37F6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E37F6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Lijstalinea">
    <w:name w:val="List Paragraph"/>
    <w:basedOn w:val="Standaard"/>
    <w:uiPriority w:val="34"/>
    <w:qFormat/>
    <w:rsid w:val="00C30CC5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05665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056657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6657"/>
    <w:rPr>
      <w:rFonts w:ascii="Arial" w:hAnsi="Arial"/>
      <w:sz w:val="18"/>
      <w:szCs w:val="24"/>
    </w:rPr>
  </w:style>
  <w:style w:type="character" w:styleId="Verwijzingopmerking">
    <w:name w:val="annotation reference"/>
    <w:basedOn w:val="Standaardalinea-lettertype"/>
    <w:rsid w:val="00781AE4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81AE4"/>
    <w:pPr>
      <w:numPr>
        <w:numId w:val="0"/>
      </w:num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81AE4"/>
    <w:rPr>
      <w:rFonts w:ascii="Arial" w:hAnsi="Arial"/>
    </w:rPr>
  </w:style>
  <w:style w:type="character" w:customStyle="1" w:styleId="OnderwerpvanopmerkingChar">
    <w:name w:val="Onderwerp van opmerking Char"/>
    <w:basedOn w:val="TekstopmerkingChar"/>
    <w:link w:val="Onderwerpvanopmerking"/>
    <w:rsid w:val="00781AE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entraal\Office\2013\Huisstijl\Politie\Nieuws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E39D-47E0-4F7A-8003-240C22DE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Nieuwsbrief.dotx</Template>
  <TotalTime>5</TotalTime>
  <Pages>2</Pages>
  <Words>300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Links>
    <vt:vector size="24" baseType="variant">
      <vt:variant>
        <vt:i4>7077966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_Hard_ingrijpen_ME</vt:lpwstr>
      </vt:variant>
      <vt:variant>
        <vt:i4>7077966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_Hard_ingrijpen_ME</vt:lpwstr>
      </vt:variant>
      <vt:variant>
        <vt:i4>2097168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_NSS_verloopt_zonder</vt:lpwstr>
      </vt:variant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_Inval_Technische_Recherche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Wouters, Jacco (J.J.H.)</dc:creator>
  <cp:keywords/>
  <dc:description/>
  <cp:lastModifiedBy>Redder, Nanda (N.M.)</cp:lastModifiedBy>
  <cp:revision>6</cp:revision>
  <cp:lastPrinted>2018-09-28T12:52:00Z</cp:lastPrinted>
  <dcterms:created xsi:type="dcterms:W3CDTF">2018-11-06T14:33:00Z</dcterms:created>
  <dcterms:modified xsi:type="dcterms:W3CDTF">2018-11-06T15:34:00Z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twikkeling Sjabloon">
    <vt:lpwstr>Pieter Blankendaal (ken50475)</vt:lpwstr>
  </property>
</Properties>
</file>